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865" w:rsidRPr="005D2865" w:rsidRDefault="005D2865" w:rsidP="005D2865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2340C5" wp14:editId="1678B5A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76300" cy="12268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n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2865">
        <w:rPr>
          <w:b/>
        </w:rPr>
        <w:t>Anna Throne-Holst – Town of Southampton</w:t>
      </w:r>
    </w:p>
    <w:p w:rsidR="005D2865" w:rsidRDefault="00327DCF" w:rsidP="005D2865">
      <w:pPr>
        <w:jc w:val="both"/>
      </w:pPr>
      <w:r>
        <w:t xml:space="preserve">Anna Throne-Holst first joined the Southampton Town Board in January 2008. Less than </w:t>
      </w:r>
      <w:r w:rsidR="005D2865">
        <w:t>a</w:t>
      </w:r>
      <w:r>
        <w:t xml:space="preserve"> month into office</w:t>
      </w:r>
      <w:r w:rsidR="005D2865">
        <w:t>,</w:t>
      </w:r>
      <w:r>
        <w:t xml:space="preserve"> she </w:t>
      </w:r>
      <w:r w:rsidR="005D2865">
        <w:t>called</w:t>
      </w:r>
      <w:r>
        <w:t xml:space="preserve"> for a forensic audit of </w:t>
      </w:r>
      <w:r w:rsidR="005D2865">
        <w:t>t</w:t>
      </w:r>
      <w:r>
        <w:t>own funds when questions about various account balances could not be adequately answered.</w:t>
      </w:r>
      <w:r w:rsidR="005D2865">
        <w:t xml:space="preserve"> </w:t>
      </w:r>
      <w:r>
        <w:t xml:space="preserve">Months later, audits revealed years of financial mismanagement and overspending across major funds </w:t>
      </w:r>
      <w:r w:rsidR="005D2865">
        <w:t xml:space="preserve">led to </w:t>
      </w:r>
      <w:r>
        <w:t xml:space="preserve">multi-million dollar deficits. Determined to restore the </w:t>
      </w:r>
      <w:r w:rsidR="005D2865">
        <w:t>t</w:t>
      </w:r>
      <w:r>
        <w:t xml:space="preserve">own’s fiscal health, change the culture of Town Hall and improve constituent services, </w:t>
      </w:r>
      <w:r w:rsidR="005D2865">
        <w:t>she opted</w:t>
      </w:r>
      <w:r>
        <w:t xml:space="preserve"> to run for </w:t>
      </w:r>
      <w:r w:rsidR="005D2865">
        <w:t>s</w:t>
      </w:r>
      <w:r>
        <w:t xml:space="preserve">upervisor, </w:t>
      </w:r>
      <w:r w:rsidR="005D2865">
        <w:t>winning the post in</w:t>
      </w:r>
      <w:r>
        <w:t xml:space="preserve"> November 2009. Less than two years later, controllable spending </w:t>
      </w:r>
      <w:r w:rsidR="005D2865">
        <w:t>was</w:t>
      </w:r>
      <w:r>
        <w:t xml:space="preserve"> well below by 2009 levels, departments </w:t>
      </w:r>
      <w:r w:rsidR="005D2865">
        <w:t xml:space="preserve">once </w:t>
      </w:r>
      <w:r>
        <w:t xml:space="preserve">in deficit were running a surplus and Wall Street rating agencies praised new management for its swift and effective response. Today, the </w:t>
      </w:r>
      <w:r w:rsidR="005D2865">
        <w:t>t</w:t>
      </w:r>
      <w:r>
        <w:t>own’s financial position is considered “substantially stabilized and rebalanced” by Standard &amp; Poor’s</w:t>
      </w:r>
      <w:r w:rsidR="005D2865">
        <w:t xml:space="preserve"> and poised for long-</w:t>
      </w:r>
      <w:r>
        <w:t>term stability.</w:t>
      </w:r>
    </w:p>
    <w:p w:rsidR="00327DCF" w:rsidRDefault="00327DCF" w:rsidP="005D2865">
      <w:pPr>
        <w:jc w:val="both"/>
      </w:pPr>
      <w:r>
        <w:t xml:space="preserve">A natural consensus-builder committed to working transparently, </w:t>
      </w:r>
      <w:r w:rsidR="005D2865">
        <w:t>Throne-Holst</w:t>
      </w:r>
      <w:r>
        <w:t xml:space="preserve"> personally led negotiations with the </w:t>
      </w:r>
      <w:r w:rsidR="005D2865">
        <w:t>t</w:t>
      </w:r>
      <w:r>
        <w:t xml:space="preserve">own’s three labor unions and achieved the leanest contracts in </w:t>
      </w:r>
      <w:r w:rsidR="005D2865">
        <w:t>town histor</w:t>
      </w:r>
      <w:r>
        <w:t>y. She also led a major planning reform initiative to improve the controversial Planned Development District legislation and introduced legislation to double fi</w:t>
      </w:r>
      <w:r w:rsidR="005D2865">
        <w:t>nes against egregious landlords.</w:t>
      </w:r>
    </w:p>
    <w:p w:rsidR="005D2865" w:rsidRDefault="005D2865" w:rsidP="005D2865">
      <w:pPr>
        <w:jc w:val="both"/>
      </w:pPr>
      <w:r>
        <w:t>Aware</w:t>
      </w:r>
      <w:r w:rsidR="00327DCF">
        <w:t xml:space="preserve"> of the region’s economic dependence on the local environment, </w:t>
      </w:r>
      <w:r>
        <w:t xml:space="preserve">the supervisor </w:t>
      </w:r>
      <w:r w:rsidR="00327DCF">
        <w:t xml:space="preserve">pressed to accelerate land preservation. </w:t>
      </w:r>
      <w:r>
        <w:t>She</w:t>
      </w:r>
      <w:r w:rsidR="00327DCF">
        <w:t xml:space="preserve"> coordinated with oceanfront homeowners in </w:t>
      </w:r>
      <w:proofErr w:type="spellStart"/>
      <w:r w:rsidR="00327DCF">
        <w:t>Sagaponack</w:t>
      </w:r>
      <w:proofErr w:type="spellEnd"/>
      <w:r w:rsidR="00327DCF">
        <w:t xml:space="preserve">, Bridgehampton and Watermill to establish Beach Erosion Control Districts and launch a $25 million beach </w:t>
      </w:r>
      <w:proofErr w:type="spellStart"/>
      <w:r w:rsidR="00327DCF">
        <w:t>renourishment</w:t>
      </w:r>
      <w:proofErr w:type="spellEnd"/>
      <w:r w:rsidR="00327DCF">
        <w:t xml:space="preserve"> project. The project will protect six miles of public beaches and a $1.8 billion tax base at no cost to taxpayers outside of the erosion control district.</w:t>
      </w:r>
    </w:p>
    <w:p w:rsidR="005D2865" w:rsidRDefault="00327DCF" w:rsidP="005D2865">
      <w:pPr>
        <w:jc w:val="both"/>
      </w:pPr>
      <w:r>
        <w:t xml:space="preserve">Determined to </w:t>
      </w:r>
      <w:r w:rsidR="005D2865">
        <w:t xml:space="preserve">shake up government, Throne-Holst </w:t>
      </w:r>
      <w:r>
        <w:t xml:space="preserve">overhauled the </w:t>
      </w:r>
      <w:r w:rsidR="005D2865">
        <w:t>t</w:t>
      </w:r>
      <w:r>
        <w:t xml:space="preserve">own’s organizational structure, deployed enhanced software and provided employee training to increase efficiency. Under </w:t>
      </w:r>
      <w:r w:rsidR="005D2865">
        <w:t>her</w:t>
      </w:r>
      <w:r>
        <w:t xml:space="preserve"> leadership, staff size has </w:t>
      </w:r>
      <w:r w:rsidR="005D2865">
        <w:t xml:space="preserve">dropped 11 percent primarily through attrition </w:t>
      </w:r>
      <w:r>
        <w:t>and operational costs have held constant while increasing constituent services.</w:t>
      </w:r>
    </w:p>
    <w:p w:rsidR="00E4632C" w:rsidRDefault="00327DCF" w:rsidP="005D2865">
      <w:pPr>
        <w:jc w:val="both"/>
      </w:pPr>
      <w:bookmarkStart w:id="0" w:name="_GoBack"/>
      <w:bookmarkEnd w:id="0"/>
      <w:r>
        <w:t xml:space="preserve">A co-founder of the </w:t>
      </w:r>
      <w:proofErr w:type="spellStart"/>
      <w:r>
        <w:t>Hayground</w:t>
      </w:r>
      <w:proofErr w:type="spellEnd"/>
      <w:r>
        <w:t xml:space="preserve"> School and former executive director of the Bridgehampton Child Care Center, </w:t>
      </w:r>
      <w:r w:rsidR="005D2865">
        <w:t>Throne-Holst graduated from American University. She received her master’s degree in public administration and international affairs from Columbia University.</w:t>
      </w:r>
    </w:p>
    <w:sectPr w:rsidR="00E46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DCF"/>
    <w:rsid w:val="00327DCF"/>
    <w:rsid w:val="005D2865"/>
    <w:rsid w:val="00E4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B9B9C-70CE-403A-9354-DCCC31A3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7D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Vision *</cp:lastModifiedBy>
  <cp:revision>2</cp:revision>
  <dcterms:created xsi:type="dcterms:W3CDTF">2013-11-15T16:36:00Z</dcterms:created>
  <dcterms:modified xsi:type="dcterms:W3CDTF">2013-11-15T21:45:00Z</dcterms:modified>
</cp:coreProperties>
</file>