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B2" w:rsidRPr="00C22EB2" w:rsidRDefault="00C22EB2" w:rsidP="00C22EB2">
      <w:pPr>
        <w:spacing w:before="100" w:beforeAutospacing="1" w:after="100" w:afterAutospacing="1" w:line="210" w:lineRule="atLeast"/>
        <w:jc w:val="both"/>
        <w:rPr>
          <w:rFonts w:eastAsia="Times New Roman" w:cs="Times New Roman"/>
          <w:b/>
          <w:color w:val="000000"/>
        </w:rPr>
      </w:pPr>
      <w:r w:rsidRPr="00C22EB2">
        <w:rPr>
          <w:b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259E3378" wp14:editId="412950B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62050" cy="1209675"/>
            <wp:effectExtent l="0" t="0" r="0" b="9525"/>
            <wp:wrapSquare wrapText="bothSides"/>
            <wp:docPr id="1" name="Picture 1" descr="County Executive Edward P. Mang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y Executive Edward P. Mangan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2EB2">
        <w:rPr>
          <w:rFonts w:eastAsia="Times New Roman" w:cs="Times New Roman"/>
          <w:b/>
          <w:color w:val="000000"/>
        </w:rPr>
        <w:t xml:space="preserve">Edward </w:t>
      </w:r>
      <w:proofErr w:type="spellStart"/>
      <w:r w:rsidRPr="00C22EB2">
        <w:rPr>
          <w:rFonts w:eastAsia="Times New Roman" w:cs="Times New Roman"/>
          <w:b/>
          <w:color w:val="000000"/>
        </w:rPr>
        <w:t>Mangano</w:t>
      </w:r>
      <w:proofErr w:type="spellEnd"/>
      <w:r w:rsidRPr="00C22EB2">
        <w:rPr>
          <w:rFonts w:eastAsia="Times New Roman" w:cs="Times New Roman"/>
          <w:b/>
          <w:color w:val="000000"/>
        </w:rPr>
        <w:t xml:space="preserve"> – Nassau County</w:t>
      </w:r>
    </w:p>
    <w:p w:rsidR="00C22EB2" w:rsidRDefault="00C22EB2" w:rsidP="00C22EB2">
      <w:pPr>
        <w:spacing w:before="100" w:beforeAutospacing="1" w:after="100" w:afterAutospacing="1" w:line="210" w:lineRule="atLeast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Edward </w:t>
      </w:r>
      <w:proofErr w:type="spellStart"/>
      <w:r>
        <w:rPr>
          <w:rFonts w:eastAsia="Times New Roman" w:cs="Times New Roman"/>
          <w:color w:val="000000"/>
        </w:rPr>
        <w:t>Mangano</w:t>
      </w:r>
      <w:proofErr w:type="spellEnd"/>
      <w:r>
        <w:rPr>
          <w:rFonts w:eastAsia="Times New Roman" w:cs="Times New Roman"/>
          <w:color w:val="000000"/>
        </w:rPr>
        <w:t xml:space="preserve"> took office as Nassau County executive in January 2010, winning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another term earlier this month.</w:t>
      </w:r>
    </w:p>
    <w:p w:rsidR="00C22EB2" w:rsidRDefault="00C22EB2" w:rsidP="00C22EB2">
      <w:pPr>
        <w:spacing w:before="100" w:beforeAutospacing="1" w:after="100" w:afterAutospacing="1" w:line="210" w:lineRule="atLeast"/>
        <w:jc w:val="both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Mangano</w:t>
      </w:r>
      <w:proofErr w:type="spellEnd"/>
      <w:r>
        <w:rPr>
          <w:rFonts w:eastAsia="Times New Roman" w:cs="Times New Roman"/>
          <w:color w:val="000000"/>
        </w:rPr>
        <w:t xml:space="preserve"> has taken a hard line against property tax increases, never raising them and repealing</w:t>
      </w:r>
      <w:r w:rsidRPr="008D3B23">
        <w:rPr>
          <w:rFonts w:eastAsia="Times New Roman" w:cs="Times New Roman"/>
          <w:color w:val="000000"/>
        </w:rPr>
        <w:t xml:space="preserve"> Nassau County’s Home Energy Tax</w:t>
      </w:r>
    </w:p>
    <w:p w:rsidR="00820D2C" w:rsidRDefault="00C22EB2" w:rsidP="00C22EB2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The county executive launched a number of public-private partnerships to help reduce the county’s deficit. These included: NICE Bus, Nassau Veterans Memorial Coliseum and </w:t>
      </w:r>
      <w:r>
        <w:rPr>
          <w:rFonts w:eastAsia="Times New Roman" w:cs="Times New Roman"/>
          <w:color w:val="000000"/>
        </w:rPr>
        <w:t xml:space="preserve">the </w:t>
      </w:r>
      <w:r>
        <w:rPr>
          <w:rFonts w:eastAsia="Times New Roman" w:cs="Times New Roman"/>
          <w:color w:val="000000"/>
        </w:rPr>
        <w:t>Cosmos’ practice field.</w:t>
      </w:r>
    </w:p>
    <w:p w:rsidR="00C22EB2" w:rsidRDefault="00C22EB2" w:rsidP="00C22EB2">
      <w:pPr>
        <w:jc w:val="both"/>
      </w:pPr>
      <w:proofErr w:type="spellStart"/>
      <w:r>
        <w:t>Mangano</w:t>
      </w:r>
      <w:proofErr w:type="spellEnd"/>
      <w:r>
        <w:t xml:space="preserve"> and his economic development team have helped create and retain more than 19,000 private sector jobs in Nassau County. In fact, Nassau</w:t>
      </w:r>
      <w:r>
        <w:t xml:space="preserve"> </w:t>
      </w:r>
      <w:r>
        <w:t xml:space="preserve">recently won a heated competition with the State of New Jersey for the International Headquarters of </w:t>
      </w:r>
      <w:proofErr w:type="spellStart"/>
      <w:r>
        <w:t>Hain</w:t>
      </w:r>
      <w:proofErr w:type="spellEnd"/>
      <w:r>
        <w:t xml:space="preserve"> Celestial. The </w:t>
      </w:r>
      <w:r>
        <w:t>c</w:t>
      </w:r>
      <w:r>
        <w:t>ounty has also attracted new homeland security jobs, high-tech jobs, as well as film and television industry jobs to the former Grumman-Navy pr</w:t>
      </w:r>
      <w:r>
        <w:t>operty in Nassau. In 2013, the s</w:t>
      </w:r>
      <w:r>
        <w:t>tate Department of Labor reported that Nassau County leads the State of New York in terms of job growth and employment.</w:t>
      </w:r>
    </w:p>
    <w:p w:rsidR="00C22EB2" w:rsidRDefault="00C22EB2" w:rsidP="00C22EB2">
      <w:pPr>
        <w:jc w:val="both"/>
      </w:pPr>
      <w:r>
        <w:t>He’s earned praise for creating new housing opportunities for veterans, young people and seniors.</w:t>
      </w:r>
    </w:p>
    <w:p w:rsidR="00C22EB2" w:rsidRDefault="00C22EB2" w:rsidP="00C22EB2">
      <w:pPr>
        <w:jc w:val="both"/>
      </w:pPr>
      <w:r>
        <w:t xml:space="preserve">When Long Island was hit by </w:t>
      </w:r>
      <w:proofErr w:type="spellStart"/>
      <w:r>
        <w:t>Superstorm</w:t>
      </w:r>
      <w:proofErr w:type="spellEnd"/>
      <w:r>
        <w:t xml:space="preserve"> Sandy i</w:t>
      </w:r>
      <w:r>
        <w:t>n October 2012</w:t>
      </w:r>
      <w:r>
        <w:t>,</w:t>
      </w:r>
      <w:r>
        <w:t xml:space="preserve"> </w:t>
      </w:r>
      <w:proofErr w:type="spellStart"/>
      <w:r>
        <w:t>Mangano</w:t>
      </w:r>
      <w:proofErr w:type="spellEnd"/>
      <w:r>
        <w:t xml:space="preserve"> led the charge to protect human life and advocated Congress to pass the necessary funds for residents to begin to recover and rebuild in storm ravaged areas.</w:t>
      </w:r>
      <w:r>
        <w:t xml:space="preserve"> He</w:t>
      </w:r>
      <w:r>
        <w:t xml:space="preserve"> also joined with the chaplains of Nassau’s police and fire departments to create a Hurricane Recovery Fund that assists victims of</w:t>
      </w:r>
      <w:r>
        <w:t xml:space="preserve"> Sandy, and opened a Nassau County Business Recovery Center for local merchants.</w:t>
      </w:r>
    </w:p>
    <w:p w:rsidR="00C22EB2" w:rsidRDefault="00C22EB2" w:rsidP="00C22EB2">
      <w:pPr>
        <w:jc w:val="both"/>
      </w:pPr>
      <w:proofErr w:type="spellStart"/>
      <w:r>
        <w:t>Mangano</w:t>
      </w:r>
      <w:proofErr w:type="spellEnd"/>
      <w:r>
        <w:t xml:space="preserve"> graduated and earned his law degree from Hofstra University, before being admitted to the state Bar in 1988. He worked as a newspaper publisher and served as legal counsel for </w:t>
      </w:r>
      <w:proofErr w:type="spellStart"/>
      <w:r>
        <w:t>Rivkin</w:t>
      </w:r>
      <w:proofErr w:type="spellEnd"/>
      <w:r>
        <w:t xml:space="preserve"> </w:t>
      </w:r>
      <w:proofErr w:type="spellStart"/>
      <w:r>
        <w:t>Radler</w:t>
      </w:r>
      <w:proofErr w:type="spellEnd"/>
      <w:r>
        <w:t xml:space="preserve">. </w:t>
      </w:r>
      <w:proofErr w:type="spellStart"/>
      <w:r>
        <w:t>Mangano</w:t>
      </w:r>
      <w:proofErr w:type="spellEnd"/>
      <w:r>
        <w:t xml:space="preserve"> also served as a legislator for seven terms until 2009.</w:t>
      </w:r>
      <w:bookmarkStart w:id="0" w:name="_GoBack"/>
      <w:bookmarkEnd w:id="0"/>
    </w:p>
    <w:sectPr w:rsidR="00C22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B2"/>
    <w:rsid w:val="00820D2C"/>
    <w:rsid w:val="00C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411A-3A71-4D88-8337-0B2CE3F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nassaucountyny.gov/agencies/CountyExecutiv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2013-11-15T20:53:00Z</dcterms:created>
  <dcterms:modified xsi:type="dcterms:W3CDTF">2013-11-15T21:01:00Z</dcterms:modified>
</cp:coreProperties>
</file>